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258C1" w14:textId="77777777" w:rsidR="00A72E82" w:rsidRDefault="00A72E82" w:rsidP="00A72E82">
      <w:pPr>
        <w:spacing w:line="270" w:lineRule="atLeast"/>
        <w:rPr>
          <w14:ligatures w14:val="none"/>
        </w:rPr>
      </w:pPr>
      <w:r>
        <w:rPr>
          <w:rFonts w:ascii="Arial" w:hAnsi="Arial" w:cs="Arial"/>
          <w:b/>
          <w:bCs/>
          <w:color w:val="16416C"/>
          <w:sz w:val="18"/>
          <w:szCs w:val="18"/>
          <w:u w:val="single"/>
          <w14:ligatures w14:val="none"/>
        </w:rPr>
        <w:t xml:space="preserve">COST Tracking Chart: State and Local Government Disaster Relief Guidance </w:t>
      </w:r>
    </w:p>
    <w:p w14:paraId="11E39F76" w14:textId="77777777" w:rsidR="00A72E82" w:rsidRDefault="00A72E82" w:rsidP="00A72E82">
      <w:pPr>
        <w:spacing w:line="270" w:lineRule="atLeast"/>
        <w:rPr>
          <w14:ligatures w14:val="none"/>
        </w:rPr>
      </w:pPr>
      <w:r>
        <w:rPr>
          <w:rFonts w:ascii="Arial" w:hAnsi="Arial" w:cs="Arial"/>
          <w:color w:val="16416C"/>
          <w:sz w:val="18"/>
          <w:szCs w:val="18"/>
          <w14:ligatures w14:val="none"/>
        </w:rPr>
        <w:t> </w:t>
      </w:r>
    </w:p>
    <w:p w14:paraId="64691FF2" w14:textId="77777777" w:rsidR="00A72E82" w:rsidRDefault="00A72E82" w:rsidP="00A72E82">
      <w:pPr>
        <w:spacing w:line="270" w:lineRule="atLeast"/>
        <w:rPr>
          <w14:ligatures w14:val="none"/>
        </w:rPr>
      </w:pPr>
      <w:r>
        <w:rPr>
          <w:rFonts w:ascii="Arial" w:hAnsi="Arial" w:cs="Arial"/>
          <w:color w:val="16416C"/>
          <w:sz w:val="18"/>
          <w:szCs w:val="18"/>
          <w14:ligatures w14:val="none"/>
        </w:rPr>
        <w:t xml:space="preserve">To help our members keep track of state and local government disaster relief guidance in the wake of recent hurricanes and wildfires, COST has created a state-by-state </w:t>
      </w:r>
      <w:hyperlink r:id="rId5" w:history="1">
        <w:r>
          <w:rPr>
            <w:rStyle w:val="Hyperlink"/>
            <w:rFonts w:ascii="Arial" w:hAnsi="Arial" w:cs="Arial"/>
            <w:color w:val="0000FF"/>
            <w:sz w:val="18"/>
            <w:szCs w:val="18"/>
            <w14:ligatures w14:val="none"/>
          </w:rPr>
          <w:t>chart</w:t>
        </w:r>
      </w:hyperlink>
      <w:r>
        <w:rPr>
          <w:rFonts w:ascii="Arial" w:hAnsi="Arial" w:cs="Arial"/>
          <w:color w:val="16416C"/>
          <w:sz w:val="18"/>
          <w:szCs w:val="18"/>
          <w14:ligatures w14:val="none"/>
        </w:rPr>
        <w:t xml:space="preserve"> of guidance issued on the matter. The following guidance was recently issued:</w:t>
      </w:r>
    </w:p>
    <w:p w14:paraId="2FFB7BF4" w14:textId="77777777" w:rsidR="00A72E82" w:rsidRDefault="00A72E82" w:rsidP="00A72E82">
      <w:pPr>
        <w:numPr>
          <w:ilvl w:val="0"/>
          <w:numId w:val="1"/>
        </w:numPr>
        <w:spacing w:before="100" w:beforeAutospacing="1" w:after="100" w:afterAutospacing="1" w:line="270" w:lineRule="atLeast"/>
        <w:rPr>
          <w:rFonts w:ascii="Aptos" w:eastAsia="Times New Roman" w:hAnsi="Aptos"/>
          <w:color w:val="16416C"/>
          <w:sz w:val="24"/>
          <w:szCs w:val="24"/>
          <w14:ligatures w14:val="none"/>
        </w:rPr>
      </w:pPr>
      <w:r>
        <w:rPr>
          <w:rFonts w:ascii="Arial" w:eastAsia="Times New Roman" w:hAnsi="Arial" w:cs="Arial"/>
          <w:b/>
          <w:bCs/>
          <w:color w:val="16416C"/>
          <w:sz w:val="18"/>
          <w:szCs w:val="18"/>
          <w14:ligatures w14:val="none"/>
        </w:rPr>
        <w:t xml:space="preserve">IRS: </w:t>
      </w:r>
      <w:r>
        <w:rPr>
          <w:rFonts w:ascii="Arial" w:eastAsia="Times New Roman" w:hAnsi="Arial" w:cs="Arial"/>
          <w:color w:val="16416C"/>
          <w:sz w:val="18"/>
          <w:szCs w:val="18"/>
          <w14:ligatures w14:val="none"/>
        </w:rPr>
        <w:t xml:space="preserve">The IRS </w:t>
      </w:r>
      <w:hyperlink r:id="rId6" w:history="1">
        <w:r>
          <w:rPr>
            <w:rStyle w:val="Hyperlink"/>
            <w:rFonts w:ascii="Arial" w:eastAsia="Times New Roman" w:hAnsi="Arial" w:cs="Arial"/>
            <w:color w:val="0000FF"/>
            <w:sz w:val="18"/>
            <w:szCs w:val="18"/>
            <w14:ligatures w14:val="none"/>
          </w:rPr>
          <w:t>reminds individuals and businesses</w:t>
        </w:r>
      </w:hyperlink>
      <w:r>
        <w:rPr>
          <w:rFonts w:ascii="Arial" w:eastAsia="Times New Roman" w:hAnsi="Arial" w:cs="Arial"/>
          <w:color w:val="16416C"/>
          <w:sz w:val="18"/>
          <w:szCs w:val="18"/>
          <w14:ligatures w14:val="none"/>
        </w:rPr>
        <w:t xml:space="preserve"> in parts of seven states that their 2023 federal income tax returns and tax payments are due on Monday, June 17, 2024. The June 17 deadline applies to taxpayers affected by seven different disaster declarations. (May 23)</w:t>
      </w:r>
    </w:p>
    <w:p w14:paraId="5DCF0ED7" w14:textId="77777777" w:rsidR="00A72E82" w:rsidRDefault="00A72E82" w:rsidP="00A72E82">
      <w:pPr>
        <w:numPr>
          <w:ilvl w:val="0"/>
          <w:numId w:val="1"/>
        </w:numPr>
        <w:spacing w:before="100" w:beforeAutospacing="1" w:after="100" w:afterAutospacing="1" w:line="270" w:lineRule="atLeast"/>
        <w:rPr>
          <w:rFonts w:ascii="Aptos" w:eastAsia="Times New Roman" w:hAnsi="Aptos"/>
          <w:color w:val="16416C"/>
          <w:sz w:val="24"/>
          <w:szCs w:val="24"/>
          <w14:ligatures w14:val="none"/>
        </w:rPr>
      </w:pPr>
      <w:r>
        <w:rPr>
          <w:rFonts w:ascii="Arial" w:eastAsia="Times New Roman" w:hAnsi="Arial" w:cs="Arial"/>
          <w:b/>
          <w:bCs/>
          <w:color w:val="16416C"/>
          <w:sz w:val="18"/>
          <w:szCs w:val="18"/>
          <w14:ligatures w14:val="none"/>
        </w:rPr>
        <w:t>IRS:</w:t>
      </w:r>
      <w:r>
        <w:rPr>
          <w:rFonts w:ascii="Arial" w:eastAsia="Times New Roman" w:hAnsi="Arial" w:cs="Arial"/>
          <w:color w:val="16416C"/>
          <w:sz w:val="18"/>
          <w:szCs w:val="18"/>
          <w14:ligatures w14:val="none"/>
        </w:rPr>
        <w:t xml:space="preserve"> The IRS </w:t>
      </w:r>
      <w:hyperlink r:id="rId7" w:history="1">
        <w:r>
          <w:rPr>
            <w:rStyle w:val="Hyperlink"/>
            <w:rFonts w:ascii="Arial" w:eastAsia="Times New Roman" w:hAnsi="Arial" w:cs="Arial"/>
            <w:color w:val="0000FF"/>
            <w:sz w:val="18"/>
            <w:szCs w:val="18"/>
            <w14:ligatures w14:val="none"/>
          </w:rPr>
          <w:t>announced that</w:t>
        </w:r>
      </w:hyperlink>
      <w:r>
        <w:rPr>
          <w:rFonts w:ascii="Arial" w:eastAsia="Times New Roman" w:hAnsi="Arial" w:cs="Arial"/>
          <w:color w:val="16416C"/>
          <w:sz w:val="18"/>
          <w:szCs w:val="18"/>
          <w14:ligatures w14:val="none"/>
        </w:rPr>
        <w:t xml:space="preserve"> individuals and businesses in Iowa affected by the severe storms and tornadoes that occurred on April 26, 2024 now have until October 15, 2024, to file various federal individual and business tax returns and make tax payments. (May 17)</w:t>
      </w:r>
    </w:p>
    <w:p w14:paraId="6B7927B8" w14:textId="77777777" w:rsidR="00A72E82" w:rsidRDefault="00A72E82" w:rsidP="00A72E82">
      <w:pPr>
        <w:numPr>
          <w:ilvl w:val="0"/>
          <w:numId w:val="1"/>
        </w:numPr>
        <w:spacing w:before="100" w:beforeAutospacing="1" w:after="100" w:afterAutospacing="1" w:line="270" w:lineRule="atLeast"/>
        <w:rPr>
          <w:rFonts w:ascii="Aptos" w:eastAsia="Times New Roman" w:hAnsi="Aptos"/>
          <w:color w:val="16416C"/>
          <w:sz w:val="24"/>
          <w:szCs w:val="24"/>
          <w14:ligatures w14:val="none"/>
        </w:rPr>
      </w:pPr>
      <w:r>
        <w:rPr>
          <w:rFonts w:ascii="Arial" w:eastAsia="Times New Roman" w:hAnsi="Arial" w:cs="Arial"/>
          <w:b/>
          <w:bCs/>
          <w:color w:val="16416C"/>
          <w:sz w:val="18"/>
          <w:szCs w:val="18"/>
          <w14:ligatures w14:val="none"/>
        </w:rPr>
        <w:t xml:space="preserve">IRS: </w:t>
      </w:r>
      <w:r>
        <w:rPr>
          <w:rFonts w:ascii="Arial" w:eastAsia="Times New Roman" w:hAnsi="Arial" w:cs="Arial"/>
          <w:color w:val="16416C"/>
          <w:sz w:val="18"/>
          <w:szCs w:val="18"/>
          <w14:ligatures w14:val="none"/>
        </w:rPr>
        <w:t xml:space="preserve">The IRS </w:t>
      </w:r>
      <w:hyperlink r:id="rId8" w:history="1">
        <w:r>
          <w:rPr>
            <w:rStyle w:val="Hyperlink"/>
            <w:rFonts w:ascii="Arial" w:eastAsia="Times New Roman" w:hAnsi="Arial" w:cs="Arial"/>
            <w:color w:val="0000FF"/>
            <w:sz w:val="18"/>
            <w:szCs w:val="18"/>
            <w14:ligatures w14:val="none"/>
          </w:rPr>
          <w:t>announced that</w:t>
        </w:r>
      </w:hyperlink>
      <w:r>
        <w:rPr>
          <w:rFonts w:ascii="Arial" w:eastAsia="Times New Roman" w:hAnsi="Arial" w:cs="Arial"/>
          <w:color w:val="16416C"/>
          <w:sz w:val="18"/>
          <w:szCs w:val="18"/>
          <w14:ligatures w14:val="none"/>
        </w:rPr>
        <w:t xml:space="preserve"> individuals and businesses in Texas affected by severe storms, straight-line winds, tornadoes and flooding that began on April 26, 2024 now have until November 1, 2024, to file various federal individual and business tax returns and make tax payments. (May 28)</w:t>
      </w:r>
    </w:p>
    <w:p w14:paraId="21F5A0FA" w14:textId="77777777" w:rsidR="00A72E82" w:rsidRDefault="00A72E82" w:rsidP="00A72E82">
      <w:pPr>
        <w:numPr>
          <w:ilvl w:val="0"/>
          <w:numId w:val="1"/>
        </w:numPr>
        <w:spacing w:before="100" w:beforeAutospacing="1" w:after="100" w:afterAutospacing="1" w:line="270" w:lineRule="atLeast"/>
        <w:rPr>
          <w:rFonts w:ascii="Aptos" w:eastAsia="Times New Roman" w:hAnsi="Aptos"/>
          <w:color w:val="16416C"/>
          <w:sz w:val="24"/>
          <w:szCs w:val="24"/>
          <w14:ligatures w14:val="none"/>
        </w:rPr>
      </w:pPr>
      <w:r>
        <w:rPr>
          <w:rFonts w:ascii="Arial" w:eastAsia="Times New Roman" w:hAnsi="Arial" w:cs="Arial"/>
          <w:b/>
          <w:bCs/>
          <w:color w:val="16416C"/>
          <w:sz w:val="18"/>
          <w:szCs w:val="18"/>
          <w14:ligatures w14:val="none"/>
        </w:rPr>
        <w:t>Michigan:</w:t>
      </w:r>
      <w:r>
        <w:rPr>
          <w:rFonts w:ascii="Arial" w:eastAsia="Times New Roman" w:hAnsi="Arial" w:cs="Arial"/>
          <w:color w:val="16416C"/>
          <w:sz w:val="18"/>
          <w:szCs w:val="18"/>
          <w14:ligatures w14:val="none"/>
        </w:rPr>
        <w:t xml:space="preserve"> On May 7, 2024, Governor Gretchen Whitmer declared a </w:t>
      </w:r>
      <w:hyperlink r:id="rId9" w:history="1">
        <w:r>
          <w:rPr>
            <w:rStyle w:val="Hyperlink"/>
            <w:rFonts w:ascii="Arial" w:eastAsia="Times New Roman" w:hAnsi="Arial" w:cs="Arial"/>
            <w:color w:val="0000FF"/>
            <w:sz w:val="18"/>
            <w:szCs w:val="18"/>
            <w14:ligatures w14:val="none"/>
          </w:rPr>
          <w:t>state of emergency</w:t>
        </w:r>
      </w:hyperlink>
      <w:r>
        <w:rPr>
          <w:rFonts w:ascii="Arial" w:eastAsia="Times New Roman" w:hAnsi="Arial" w:cs="Arial"/>
          <w:color w:val="16416C"/>
          <w:sz w:val="18"/>
          <w:szCs w:val="18"/>
          <w14:ligatures w14:val="none"/>
        </w:rPr>
        <w:t xml:space="preserve"> for Kalamazoo, St. Joseph, Branch, and Cass counties after a severe storm system and multiple tornadoes caused significant damage within those counties. The Michigan Department of Treasury </w:t>
      </w:r>
      <w:hyperlink r:id="rId10" w:history="1">
        <w:r>
          <w:rPr>
            <w:rStyle w:val="Hyperlink"/>
            <w:rFonts w:ascii="Arial" w:eastAsia="Times New Roman" w:hAnsi="Arial" w:cs="Arial"/>
            <w:color w:val="0000FF"/>
            <w:sz w:val="18"/>
            <w:szCs w:val="18"/>
            <w14:ligatures w14:val="none"/>
          </w:rPr>
          <w:t>is providing affected individuals and businesses</w:t>
        </w:r>
      </w:hyperlink>
      <w:r>
        <w:rPr>
          <w:rFonts w:ascii="Arial" w:eastAsia="Times New Roman" w:hAnsi="Arial" w:cs="Arial"/>
          <w:color w:val="16416C"/>
          <w:sz w:val="18"/>
          <w:szCs w:val="18"/>
          <w14:ligatures w14:val="none"/>
        </w:rPr>
        <w:t xml:space="preserve"> within those counties the opportunity to obtain special tax relief. (May 28)</w:t>
      </w:r>
    </w:p>
    <w:p w14:paraId="672D5648" w14:textId="77777777" w:rsidR="00A72E82" w:rsidRDefault="00A72E82" w:rsidP="00A72E82">
      <w:pPr>
        <w:numPr>
          <w:ilvl w:val="0"/>
          <w:numId w:val="1"/>
        </w:numPr>
        <w:rPr>
          <w:rFonts w:ascii="Aptos" w:eastAsia="Times New Roman" w:hAnsi="Aptos"/>
          <w:sz w:val="24"/>
          <w:szCs w:val="24"/>
          <w14:ligatures w14:val="none"/>
        </w:rPr>
      </w:pPr>
      <w:r>
        <w:rPr>
          <w:rFonts w:eastAsia="Times New Roman"/>
          <w:sz w:val="24"/>
          <w:szCs w:val="24"/>
          <w14:ligatures w14:val="none"/>
        </w:rPr>
        <w:t>Iowa Releases New Tax Guidance: Disaster Emergency Tax Penalty Relief</w:t>
      </w:r>
    </w:p>
    <w:p w14:paraId="51540297" w14:textId="77777777" w:rsidR="00A72E82" w:rsidRDefault="00A72E82" w:rsidP="00A72E82">
      <w:pPr>
        <w:ind w:left="720"/>
        <w:rPr>
          <w:rFonts w:ascii="Aptos" w:hAnsi="Aptos"/>
        </w:rPr>
      </w:pPr>
      <w:r>
        <w:rPr>
          <w:rFonts w:ascii="Aptos" w:hAnsi="Aptos"/>
          <w:sz w:val="24"/>
          <w:szCs w:val="24"/>
          <w14:ligatures w14:val="none"/>
        </w:rPr>
        <w:t xml:space="preserve">Homepage: </w:t>
      </w:r>
      <w:hyperlink r:id="rId11" w:history="1">
        <w:r>
          <w:rPr>
            <w:rStyle w:val="Hyperlink"/>
            <w:rFonts w:ascii="Aptos" w:hAnsi="Aptos"/>
            <w:color w:val="0000FF"/>
            <w:sz w:val="24"/>
            <w:szCs w:val="24"/>
            <w14:ligatures w14:val="none"/>
          </w:rPr>
          <w:t>https://content.govdelivery.com/accounts/IACIO/bulletins/39f7d1b</w:t>
        </w:r>
      </w:hyperlink>
    </w:p>
    <w:p w14:paraId="5B651ADA" w14:textId="77777777" w:rsidR="007F4D81" w:rsidRDefault="007F4D81"/>
    <w:sectPr w:rsidR="007F4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706A"/>
    <w:multiLevelType w:val="multilevel"/>
    <w:tmpl w:val="E14E1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1367219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82"/>
    <w:rsid w:val="007F4D81"/>
    <w:rsid w:val="00A72E82"/>
    <w:rsid w:val="00A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17A8"/>
  <w15:chartTrackingRefBased/>
  <w15:docId w15:val="{1570CECA-0FC5-4EC1-91C2-64C82B2B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8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A72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E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E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E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E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E82"/>
    <w:rPr>
      <w:rFonts w:eastAsiaTheme="majorEastAsia" w:cstheme="majorBidi"/>
      <w:color w:val="272727" w:themeColor="text1" w:themeTint="D8"/>
    </w:rPr>
  </w:style>
  <w:style w:type="paragraph" w:styleId="Title">
    <w:name w:val="Title"/>
    <w:basedOn w:val="Normal"/>
    <w:next w:val="Normal"/>
    <w:link w:val="TitleChar"/>
    <w:uiPriority w:val="10"/>
    <w:qFormat/>
    <w:rsid w:val="00A72E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E82"/>
    <w:pPr>
      <w:spacing w:before="160"/>
      <w:jc w:val="center"/>
    </w:pPr>
    <w:rPr>
      <w:i/>
      <w:iCs/>
      <w:color w:val="404040" w:themeColor="text1" w:themeTint="BF"/>
    </w:rPr>
  </w:style>
  <w:style w:type="character" w:customStyle="1" w:styleId="QuoteChar">
    <w:name w:val="Quote Char"/>
    <w:basedOn w:val="DefaultParagraphFont"/>
    <w:link w:val="Quote"/>
    <w:uiPriority w:val="29"/>
    <w:rsid w:val="00A72E82"/>
    <w:rPr>
      <w:i/>
      <w:iCs/>
      <w:color w:val="404040" w:themeColor="text1" w:themeTint="BF"/>
    </w:rPr>
  </w:style>
  <w:style w:type="paragraph" w:styleId="ListParagraph">
    <w:name w:val="List Paragraph"/>
    <w:basedOn w:val="Normal"/>
    <w:uiPriority w:val="34"/>
    <w:qFormat/>
    <w:rsid w:val="00A72E82"/>
    <w:pPr>
      <w:ind w:left="720"/>
      <w:contextualSpacing/>
    </w:pPr>
  </w:style>
  <w:style w:type="character" w:styleId="IntenseEmphasis">
    <w:name w:val="Intense Emphasis"/>
    <w:basedOn w:val="DefaultParagraphFont"/>
    <w:uiPriority w:val="21"/>
    <w:qFormat/>
    <w:rsid w:val="00A72E82"/>
    <w:rPr>
      <w:i/>
      <w:iCs/>
      <w:color w:val="0F4761" w:themeColor="accent1" w:themeShade="BF"/>
    </w:rPr>
  </w:style>
  <w:style w:type="paragraph" w:styleId="IntenseQuote">
    <w:name w:val="Intense Quote"/>
    <w:basedOn w:val="Normal"/>
    <w:next w:val="Normal"/>
    <w:link w:val="IntenseQuoteChar"/>
    <w:uiPriority w:val="30"/>
    <w:qFormat/>
    <w:rsid w:val="00A72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E82"/>
    <w:rPr>
      <w:i/>
      <w:iCs/>
      <w:color w:val="0F4761" w:themeColor="accent1" w:themeShade="BF"/>
    </w:rPr>
  </w:style>
  <w:style w:type="character" w:styleId="IntenseReference">
    <w:name w:val="Intense Reference"/>
    <w:basedOn w:val="DefaultParagraphFont"/>
    <w:uiPriority w:val="32"/>
    <w:qFormat/>
    <w:rsid w:val="00A72E82"/>
    <w:rPr>
      <w:b/>
      <w:bCs/>
      <w:smallCaps/>
      <w:color w:val="0F4761" w:themeColor="accent1" w:themeShade="BF"/>
      <w:spacing w:val="5"/>
    </w:rPr>
  </w:style>
  <w:style w:type="character" w:styleId="Hyperlink">
    <w:name w:val="Hyperlink"/>
    <w:basedOn w:val="DefaultParagraphFont"/>
    <w:uiPriority w:val="99"/>
    <w:semiHidden/>
    <w:unhideWhenUsed/>
    <w:rsid w:val="00A72E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cst.informz.net%2fz%2fcjUucD9taT0xMTU1MTYyMSZwPTEmdT0xMDM3NTcxMzgzJmxpPTEwOTM5ODE1NA%2findex.html&amp;c=E,1,fuo-dgkuVZ7-ju5ztzJQeLHc3yqT6LMjLPm2wH_tnuCpo8hPYpZPONU95aotZfNgdoOHQghDdRWgRiAutT_vz2pzYTSMSmvbq_PtX1S4GQKFpA,,&amp;typ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protect.cudasvc.com/url?a=https%3a%2f%2fcst.informz.net%2fz%2fcjUucD9taT0xMTU1MTYyMSZwPTEmdT0xMDM3NTcxMzgzJmxpPTEwOTM5ODE1Mg%2findex.html&amp;c=E,1,t9KuZAQoDpLnoCCfnZjlNImTU9Ujsp3qI8dAlglWFTXcyyHBrWlMXEd-8pImnrIa-_eyO5AiQysB9Th8RQScvVMhwDvuLi4PSOzIkSmrBT9MyeR5Cg,,&amp;typ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protect.cudasvc.com/url?a=https%3a%2f%2fcst.informz.net%2fz%2fcjUucD9taT0xMTU1MTYyMSZwPTEmdT0xMDM3NTcxMzgzJmxpPTEwOTM5ODE1MQ%2findex.html&amp;c=E,1,_DK8U0DFZdESDTqj2DqU-51FUIFTjjy1tEOm80hmmP2ZQY9BIr7HUzR65MnIaHjRDZ3wTys9z76fOnlGvH0jv_L12oCK6z6lLf3h6sxgUIM,&amp;typo=1" TargetMode="External"/><Relationship Id="rId11" Type="http://schemas.openxmlformats.org/officeDocument/2006/relationships/hyperlink" Target="https://content.govdelivery.com/accounts/IACIO/bulletins/39f7d1b" TargetMode="External"/><Relationship Id="rId5" Type="http://schemas.openxmlformats.org/officeDocument/2006/relationships/hyperlink" Target="https://linkprotect.cudasvc.com/url?a=https%3a%2f%2fcst.informz.net%2fz%2fcjUucD9taT0xMTU1MTYyMSZwPTEmdT0xMDM3NTcxMzgzJmxpPTEwOTM5ODE0OQ%2findex.html&amp;c=E,1,ZT-Id0ZxOJCZOoQ8Ew9O59urYOjDh0oKN7ZEMDY9UpTBKT-1eMdzuK4UwbIeJK8498qxaBw9uGHd3xFAN9c9mTjHOgVDNemrw5vMOd4T_Kagl24jjg,,&amp;typo=1" TargetMode="External"/><Relationship Id="rId10" Type="http://schemas.openxmlformats.org/officeDocument/2006/relationships/hyperlink" Target="https://linkprotect.cudasvc.com/url?a=https%3a%2f%2fcst.informz.net%2fz%2fcjUucD9taT0xMTU1MTYyMSZwPTEmdT0xMDM3NTcxMzgzJmxpPTEwOTM5ODE1Nw%2findex.html&amp;c=E,1,MPM7AVa0cBLJV7wyu3p6O2T-_b9yXWKGLZV-kvKlrbxHLrqpYVAVQE7Cp65ag_2IM2UlLFuQb3uioIs1uQaOYtmm-adPcyYWXlnQpG_pCI0zFuU,&amp;typo=1" TargetMode="External"/><Relationship Id="rId4" Type="http://schemas.openxmlformats.org/officeDocument/2006/relationships/webSettings" Target="webSettings.xml"/><Relationship Id="rId9" Type="http://schemas.openxmlformats.org/officeDocument/2006/relationships/hyperlink" Target="https://linkprotect.cudasvc.com/url?a=https%3a%2f%2fcst.informz.net%2fz%2fcjUucD9taT0xMTU1MTYyMSZwPTEmdT0xMDM3NTcxMzgzJmxpPTEwOTM5ODE1NQ%2findex.html&amp;c=E,1,t2MfNpMbCyOHSrzw9yGtsFMYRxubySUe77Xuzbuy9GZ4GajHAiu0wZ3P0DHZ0UGWWYOldE3vb9JKM8cBxN8hAtXz8agiXI9Vc0wgJtqpPoB8Npa7gw,,&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Ondracek</dc:creator>
  <cp:keywords/>
  <dc:description/>
  <cp:lastModifiedBy>Kristie Ondracek</cp:lastModifiedBy>
  <cp:revision>1</cp:revision>
  <dcterms:created xsi:type="dcterms:W3CDTF">2024-06-05T12:54:00Z</dcterms:created>
  <dcterms:modified xsi:type="dcterms:W3CDTF">2024-06-05T12:54:00Z</dcterms:modified>
</cp:coreProperties>
</file>